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663B" w14:textId="77777777" w:rsidR="005C631A" w:rsidRPr="00657FD3" w:rsidRDefault="005C631A" w:rsidP="005C63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color w:val="000000"/>
        </w:rPr>
      </w:pPr>
    </w:p>
    <w:p w14:paraId="3A73148F" w14:textId="011D03AE" w:rsidR="005C631A" w:rsidRPr="00657FD3" w:rsidRDefault="005C631A" w:rsidP="005C631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color w:val="000000"/>
        </w:rPr>
      </w:pPr>
      <w:r w:rsidRPr="00657FD3">
        <w:rPr>
          <w:rStyle w:val="normaltextrun"/>
          <w:rFonts w:ascii="Century Gothic" w:hAnsi="Century Gothic" w:cs="Calibri"/>
          <w:color w:val="000000"/>
        </w:rPr>
        <w:t>The Department of Health and Social Care: Women’s Health Strategy Policy Paper (</w:t>
      </w:r>
      <w:hyperlink r:id="rId5" w:history="1">
        <w:r w:rsidRPr="00657FD3">
          <w:rPr>
            <w:rStyle w:val="Hyperlink"/>
            <w:rFonts w:ascii="Century Gothic" w:hAnsi="Century Gothic" w:cs="Calibri"/>
          </w:rPr>
          <w:t>https://www.gov.uk/government/publications/womens-health-strategy-for-england/womens-health-strategy-for-england#:~:text=This%20strategy%20sets%20out%20how,the%20health%20and%20care%20system</w:t>
        </w:r>
      </w:hyperlink>
      <w:r w:rsidRPr="00657FD3">
        <w:rPr>
          <w:rStyle w:val="normaltextrun"/>
          <w:rFonts w:ascii="Century Gothic" w:hAnsi="Century Gothic" w:cs="Calibri"/>
          <w:color w:val="000000"/>
        </w:rPr>
        <w:t xml:space="preserve">) </w:t>
      </w:r>
    </w:p>
    <w:p w14:paraId="5372B41D" w14:textId="729A4FD7" w:rsidR="005C631A" w:rsidRPr="00657FD3" w:rsidRDefault="005C631A" w:rsidP="005C631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color w:val="000000"/>
        </w:rPr>
      </w:pPr>
      <w:r w:rsidRPr="00657FD3">
        <w:rPr>
          <w:rStyle w:val="normaltextrun"/>
          <w:rFonts w:ascii="Century Gothic" w:hAnsi="Century Gothic" w:cs="Calibri"/>
          <w:color w:val="000000"/>
        </w:rPr>
        <w:t>The NHS England Menopause Network (</w:t>
      </w:r>
      <w:hyperlink r:id="rId6" w:tgtFrame="_blank" w:history="1">
        <w:r w:rsidRPr="00657FD3">
          <w:rPr>
            <w:rStyle w:val="normaltextrun"/>
            <w:rFonts w:ascii="Century Gothic" w:hAnsi="Century Gothic" w:cs="Calibri"/>
            <w:color w:val="0563C1"/>
            <w:u w:val="single"/>
          </w:rPr>
          <w:t>https://www.england.nhs.uk/midlands/wp-content/uploads/sites/46/2022/01/NHSEI-Menopause-Awareness-Training-Pack-v4-.pdf</w:t>
        </w:r>
      </w:hyperlink>
      <w:r w:rsidRPr="00657FD3">
        <w:rPr>
          <w:rStyle w:val="normaltextrun"/>
          <w:rFonts w:ascii="Century Gothic" w:hAnsi="Century Gothic" w:cs="Calibri"/>
          <w:color w:val="000000"/>
        </w:rPr>
        <w:t xml:space="preserve">) </w:t>
      </w:r>
    </w:p>
    <w:p w14:paraId="04CC904C" w14:textId="4006AF88" w:rsidR="005C631A" w:rsidRPr="00657FD3" w:rsidRDefault="00373AEE" w:rsidP="00512B3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Calibri"/>
          <w:color w:val="000000"/>
        </w:rPr>
      </w:pPr>
      <w:r w:rsidRPr="00657FD3">
        <w:rPr>
          <w:rStyle w:val="normaltextrun"/>
          <w:rFonts w:ascii="Century Gothic" w:hAnsi="Century Gothic" w:cs="Calibri"/>
          <w:color w:val="000000"/>
        </w:rPr>
        <w:t xml:space="preserve">NHS England: Menopause </w:t>
      </w:r>
      <w:r w:rsidR="005C631A" w:rsidRPr="00657FD3">
        <w:rPr>
          <w:rStyle w:val="normaltextrun"/>
          <w:rFonts w:ascii="Century Gothic" w:hAnsi="Century Gothic" w:cs="Calibri"/>
          <w:color w:val="000000"/>
        </w:rPr>
        <w:t>(</w:t>
      </w:r>
      <w:hyperlink r:id="rId7" w:tgtFrame="_blank" w:history="1">
        <w:r w:rsidR="005C631A" w:rsidRPr="00657FD3">
          <w:rPr>
            <w:rStyle w:val="normaltextrun"/>
            <w:rFonts w:ascii="Century Gothic" w:hAnsi="Century Gothic" w:cs="Calibri"/>
            <w:color w:val="0563C1"/>
          </w:rPr>
          <w:t>https://www.nhs.uk/conditions/menopause/)</w:t>
        </w:r>
      </w:hyperlink>
      <w:r w:rsidR="005C631A" w:rsidRPr="00657FD3">
        <w:rPr>
          <w:rStyle w:val="eop"/>
          <w:rFonts w:ascii="Century Gothic" w:hAnsi="Century Gothic" w:cs="Calibri"/>
          <w:color w:val="000000"/>
        </w:rPr>
        <w:t> </w:t>
      </w:r>
    </w:p>
    <w:p w14:paraId="589E40B7" w14:textId="217C41C3" w:rsidR="00373AEE" w:rsidRPr="00657FD3" w:rsidRDefault="00373AEE" w:rsidP="005C631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Calibri"/>
          <w:color w:val="000000"/>
        </w:rPr>
      </w:pPr>
      <w:r w:rsidRPr="00657FD3">
        <w:rPr>
          <w:rStyle w:val="eop"/>
          <w:rFonts w:ascii="Century Gothic" w:hAnsi="Century Gothic" w:cs="Calibri"/>
          <w:color w:val="000000"/>
        </w:rPr>
        <w:t>The Menopause Charity: Symptoms List (</w:t>
      </w:r>
      <w:hyperlink r:id="rId8" w:history="1">
        <w:r w:rsidRPr="00657FD3">
          <w:rPr>
            <w:rStyle w:val="Hyperlink"/>
            <w:rFonts w:ascii="Century Gothic" w:hAnsi="Century Gothic" w:cs="Calibri"/>
          </w:rPr>
          <w:t>https://www.themenopausecharity.org/wp-content/uploads/2021/05/Symptoms-list.pdf</w:t>
        </w:r>
      </w:hyperlink>
      <w:r w:rsidRPr="00657FD3">
        <w:rPr>
          <w:rStyle w:val="eop"/>
          <w:rFonts w:ascii="Century Gothic" w:hAnsi="Century Gothic" w:cs="Calibri"/>
          <w:color w:val="000000"/>
        </w:rPr>
        <w:t xml:space="preserve">) </w:t>
      </w:r>
    </w:p>
    <w:p w14:paraId="399406D4" w14:textId="302562D3" w:rsidR="00373AEE" w:rsidRPr="00657FD3" w:rsidRDefault="00373AEE" w:rsidP="005C631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entury Gothic" w:hAnsi="Century Gothic" w:cs="Calibri"/>
          <w:color w:val="000000"/>
        </w:rPr>
      </w:pPr>
      <w:r w:rsidRPr="00657FD3">
        <w:rPr>
          <w:rStyle w:val="eop"/>
          <w:rFonts w:ascii="Century Gothic" w:hAnsi="Century Gothic" w:cs="Calibri"/>
          <w:color w:val="000000"/>
        </w:rPr>
        <w:t xml:space="preserve">Diane </w:t>
      </w:r>
      <w:proofErr w:type="spellStart"/>
      <w:r w:rsidRPr="00657FD3">
        <w:rPr>
          <w:rStyle w:val="eop"/>
          <w:rFonts w:ascii="Century Gothic" w:hAnsi="Century Gothic" w:cs="Calibri"/>
          <w:color w:val="000000"/>
        </w:rPr>
        <w:t>Danzebrink</w:t>
      </w:r>
      <w:proofErr w:type="spellEnd"/>
      <w:r w:rsidRPr="00657FD3">
        <w:rPr>
          <w:rStyle w:val="eop"/>
          <w:rFonts w:ascii="Century Gothic" w:hAnsi="Century Gothic" w:cs="Calibri"/>
          <w:color w:val="000000"/>
        </w:rPr>
        <w:t>: Make Menopause Matter (</w:t>
      </w:r>
      <w:hyperlink r:id="rId9" w:tgtFrame="_blank" w:history="1">
        <w:r w:rsidRPr="00657FD3">
          <w:rPr>
            <w:rStyle w:val="normaltextrun"/>
            <w:rFonts w:ascii="Century Gothic" w:hAnsi="Century Gothic" w:cs="Calibri"/>
            <w:color w:val="0563C1"/>
            <w:u w:val="single"/>
          </w:rPr>
          <w:t>https://menopausesupport.co.uk/wp-content/uploads/2021/05/Web-info-Shocking-Disparity-in-Menopause-Training-in-Medical-Schools-1.pdf</w:t>
        </w:r>
      </w:hyperlink>
      <w:r w:rsidRPr="00657FD3">
        <w:rPr>
          <w:rFonts w:ascii="Century Gothic" w:hAnsi="Century Gothic" w:cs="Segoe UI"/>
          <w:color w:val="000000" w:themeColor="text1"/>
        </w:rPr>
        <w:t>)</w:t>
      </w:r>
    </w:p>
    <w:p w14:paraId="77A506BC" w14:textId="2CFC633A" w:rsidR="00777711" w:rsidRPr="00657FD3" w:rsidRDefault="00373AEE" w:rsidP="00512B3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Calibri"/>
          <w:color w:val="000000"/>
        </w:rPr>
      </w:pPr>
      <w:r w:rsidRPr="00657FD3">
        <w:rPr>
          <w:rStyle w:val="eop"/>
          <w:rFonts w:ascii="Century Gothic" w:hAnsi="Century Gothic" w:cs="Calibri"/>
          <w:color w:val="000000"/>
        </w:rPr>
        <w:t>National Institute for Health and Care Excellence: Diagnosis and Management of the Menopause (</w:t>
      </w:r>
      <w:hyperlink r:id="rId10" w:history="1">
        <w:r w:rsidRPr="00657FD3">
          <w:rPr>
            <w:rStyle w:val="Hyperlink"/>
            <w:rFonts w:ascii="Century Gothic" w:hAnsi="Century Gothic" w:cs="Calibri"/>
          </w:rPr>
          <w:t>https://www.nice.org.uk/guidance/ng23</w:t>
        </w:r>
      </w:hyperlink>
      <w:r w:rsidRPr="00657FD3">
        <w:rPr>
          <w:rStyle w:val="eop"/>
          <w:rFonts w:ascii="Century Gothic" w:hAnsi="Century Gothic" w:cs="Calibri"/>
          <w:color w:val="000000"/>
        </w:rPr>
        <w:t xml:space="preserve">) </w:t>
      </w:r>
    </w:p>
    <w:p w14:paraId="67F75E6F" w14:textId="77777777" w:rsidR="00777711" w:rsidRPr="00657FD3" w:rsidRDefault="00777711" w:rsidP="00373AE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color w:val="000000"/>
        </w:rPr>
      </w:pPr>
      <w:r w:rsidRPr="00657FD3">
        <w:rPr>
          <w:rStyle w:val="normaltextrun"/>
          <w:rFonts w:ascii="Century Gothic" w:hAnsi="Century Gothic" w:cs="Calibri"/>
          <w:color w:val="14161A"/>
        </w:rPr>
        <w:t>Study of Women's Health Across the Nation (SWAN) (</w:t>
      </w:r>
      <w:hyperlink r:id="rId11" w:history="1">
        <w:r w:rsidRPr="00657FD3">
          <w:rPr>
            <w:rStyle w:val="Hyperlink"/>
            <w:rFonts w:ascii="Century Gothic" w:hAnsi="Century Gothic" w:cs="Calibri"/>
          </w:rPr>
          <w:t>https://www.swanstudy.org/</w:t>
        </w:r>
      </w:hyperlink>
      <w:r w:rsidRPr="00657FD3">
        <w:rPr>
          <w:rStyle w:val="normaltextrun"/>
          <w:rFonts w:ascii="Century Gothic" w:hAnsi="Century Gothic" w:cs="Calibri"/>
          <w:color w:val="14161A"/>
        </w:rPr>
        <w:t>)</w:t>
      </w:r>
    </w:p>
    <w:p w14:paraId="580E6696" w14:textId="1BBB68A1" w:rsidR="00373AEE" w:rsidRPr="00657FD3" w:rsidRDefault="00373AEE" w:rsidP="00373AE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color w:val="000000"/>
        </w:rPr>
      </w:pPr>
      <w:r w:rsidRPr="00657FD3">
        <w:rPr>
          <w:rStyle w:val="normaltextrun"/>
          <w:rFonts w:ascii="Century Gothic" w:hAnsi="Century Gothic" w:cs="Calibri"/>
          <w:color w:val="14161A"/>
        </w:rPr>
        <w:t xml:space="preserve"> NHS Liverpool Women’s NHS Foundation Trust: Gynaecology       </w:t>
      </w:r>
      <w:proofErr w:type="gramStart"/>
      <w:r w:rsidRPr="00657FD3">
        <w:rPr>
          <w:rStyle w:val="normaltextrun"/>
          <w:rFonts w:ascii="Century Gothic" w:hAnsi="Century Gothic" w:cs="Calibri"/>
          <w:color w:val="14161A"/>
        </w:rPr>
        <w:t xml:space="preserve">   (</w:t>
      </w:r>
      <w:proofErr w:type="gramEnd"/>
      <w:hyperlink r:id="rId12" w:history="1">
        <w:r w:rsidRPr="00657FD3">
          <w:rPr>
            <w:rStyle w:val="Hyperlink"/>
            <w:rFonts w:ascii="Century Gothic" w:hAnsi="Century Gothic" w:cs="Calibri"/>
          </w:rPr>
          <w:t>https://www.liverpoolwomens.nhs.uk/our-services/gynaecology/</w:t>
        </w:r>
      </w:hyperlink>
      <w:r w:rsidRPr="00657FD3">
        <w:rPr>
          <w:rStyle w:val="normaltextrun"/>
          <w:rFonts w:ascii="Century Gothic" w:hAnsi="Century Gothic" w:cs="Calibri"/>
          <w:color w:val="14161A"/>
        </w:rPr>
        <w:t xml:space="preserve">) </w:t>
      </w:r>
    </w:p>
    <w:p w14:paraId="0B9CCF06" w14:textId="77777777" w:rsidR="00777711" w:rsidRPr="00657FD3" w:rsidRDefault="00777711" w:rsidP="00373AE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Calibri"/>
          <w:color w:val="000000"/>
        </w:rPr>
      </w:pPr>
      <w:r w:rsidRPr="00657FD3">
        <w:rPr>
          <w:rStyle w:val="eop"/>
          <w:rFonts w:ascii="Century Gothic" w:hAnsi="Century Gothic" w:cs="Calibri"/>
          <w:color w:val="000000"/>
        </w:rPr>
        <w:t>NHS University Hospitals Bristol NHS Foundation Trust: Gynaecology (</w:t>
      </w:r>
      <w:hyperlink r:id="rId13" w:history="1">
        <w:r w:rsidRPr="00657FD3">
          <w:rPr>
            <w:rStyle w:val="Hyperlink"/>
            <w:rFonts w:ascii="Century Gothic" w:hAnsi="Century Gothic" w:cs="Calibri"/>
          </w:rPr>
          <w:t>https://www.uhbristol.nhs.uk/patients-and-visitors/your-hospitals/st-michaels-hospital/what-we-do/gynaecology/</w:t>
        </w:r>
      </w:hyperlink>
      <w:r w:rsidRPr="00657FD3">
        <w:rPr>
          <w:rStyle w:val="eop"/>
          <w:rFonts w:ascii="Century Gothic" w:hAnsi="Century Gothic" w:cs="Calibri"/>
          <w:color w:val="000000"/>
        </w:rPr>
        <w:t xml:space="preserve">) </w:t>
      </w:r>
    </w:p>
    <w:p w14:paraId="2131BAA8" w14:textId="77777777" w:rsidR="00777711" w:rsidRPr="00657FD3" w:rsidRDefault="00777711" w:rsidP="0077771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Calibri"/>
          <w:color w:val="000000"/>
        </w:rPr>
      </w:pPr>
      <w:r w:rsidRPr="00657FD3">
        <w:rPr>
          <w:rStyle w:val="eop"/>
          <w:rFonts w:ascii="Century Gothic" w:hAnsi="Century Gothic" w:cs="Calibri"/>
          <w:color w:val="000000"/>
        </w:rPr>
        <w:t xml:space="preserve"> </w:t>
      </w:r>
      <w:r w:rsidRPr="00657FD3">
        <w:rPr>
          <w:rStyle w:val="eop"/>
          <w:rFonts w:ascii="Century Gothic" w:hAnsi="Century Gothic" w:cs="Calibri"/>
          <w:color w:val="000000"/>
        </w:rPr>
        <w:t xml:space="preserve">The Local Government Association: Menopause </w:t>
      </w:r>
      <w:proofErr w:type="spellStart"/>
      <w:r w:rsidRPr="00657FD3">
        <w:rPr>
          <w:rStyle w:val="eop"/>
          <w:rFonts w:ascii="Century Gothic" w:hAnsi="Century Gothic" w:cs="Calibri"/>
          <w:color w:val="000000"/>
        </w:rPr>
        <w:t>Factfile</w:t>
      </w:r>
      <w:proofErr w:type="spellEnd"/>
      <w:r w:rsidRPr="00657FD3">
        <w:rPr>
          <w:rStyle w:val="eop"/>
          <w:rFonts w:ascii="Century Gothic" w:hAnsi="Century Gothic" w:cs="Calibri"/>
          <w:color w:val="000000"/>
        </w:rPr>
        <w:t xml:space="preserve"> (</w:t>
      </w:r>
      <w:hyperlink r:id="rId14" w:history="1">
        <w:r w:rsidRPr="00657FD3">
          <w:rPr>
            <w:rStyle w:val="Hyperlink"/>
            <w:rFonts w:ascii="Century Gothic" w:hAnsi="Century Gothic" w:cs="Calibri"/>
          </w:rPr>
          <w:t>https://www.local.gov.uk/our-support/workforce-and-hr-support/wellbeing/menopause/menopause-factfile</w:t>
        </w:r>
      </w:hyperlink>
      <w:r w:rsidRPr="00657FD3">
        <w:rPr>
          <w:rStyle w:val="eop"/>
          <w:rFonts w:ascii="Century Gothic" w:hAnsi="Century Gothic" w:cs="Calibri"/>
          <w:color w:val="000000"/>
        </w:rPr>
        <w:t xml:space="preserve">) </w:t>
      </w:r>
    </w:p>
    <w:p w14:paraId="34B2C112" w14:textId="6CCBB18A" w:rsidR="00777711" w:rsidRPr="00657FD3" w:rsidRDefault="00512B34" w:rsidP="00373AE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Calibri"/>
          <w:color w:val="000000"/>
        </w:rPr>
      </w:pPr>
      <w:r w:rsidRPr="00657FD3">
        <w:rPr>
          <w:rStyle w:val="eop"/>
          <w:rFonts w:ascii="Century Gothic" w:hAnsi="Century Gothic" w:cs="Calibri"/>
          <w:color w:val="000000"/>
        </w:rPr>
        <w:t>Andrew Gregory and Linda Geddes: The Guardian (</w:t>
      </w:r>
      <w:hyperlink r:id="rId15" w:history="1">
        <w:r w:rsidRPr="00657FD3">
          <w:rPr>
            <w:rStyle w:val="Hyperlink"/>
            <w:rFonts w:ascii="Century Gothic" w:hAnsi="Century Gothic" w:cs="Calibri"/>
          </w:rPr>
          <w:t>https://www.theguardian.com/society/2022/oct/12/mps-call-for-menopause-health-checks-at-45-and-free-hrt-in-england?CMP=share_btn_link</w:t>
        </w:r>
      </w:hyperlink>
      <w:r w:rsidRPr="00657FD3">
        <w:rPr>
          <w:rStyle w:val="eop"/>
          <w:rFonts w:ascii="Century Gothic" w:hAnsi="Century Gothic" w:cs="Calibri"/>
          <w:color w:val="000000"/>
        </w:rPr>
        <w:t xml:space="preserve">) </w:t>
      </w:r>
    </w:p>
    <w:p w14:paraId="6FE6F58D" w14:textId="77777777" w:rsidR="00512B34" w:rsidRPr="00657FD3" w:rsidRDefault="00512B34" w:rsidP="00373AE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Calibri"/>
          <w:color w:val="000000"/>
        </w:rPr>
      </w:pPr>
      <w:r w:rsidRPr="00657FD3">
        <w:rPr>
          <w:rStyle w:val="eop"/>
          <w:rFonts w:ascii="Century Gothic" w:hAnsi="Century Gothic" w:cs="Calibri"/>
          <w:color w:val="000000"/>
        </w:rPr>
        <w:t>Women’s Health Strategy for England (</w:t>
      </w:r>
      <w:hyperlink r:id="rId16" w:history="1">
        <w:r w:rsidRPr="00657FD3">
          <w:rPr>
            <w:rStyle w:val="Hyperlink"/>
            <w:rFonts w:ascii="Century Gothic" w:hAnsi="Century Gothic" w:cs="Calibri"/>
          </w:rPr>
          <w:t>https://www.gov.uk/government/publications/womens-health-strategy-for-england/womens-health-strategy-for-england</w:t>
        </w:r>
      </w:hyperlink>
      <w:r w:rsidRPr="00657FD3">
        <w:rPr>
          <w:rStyle w:val="eop"/>
          <w:rFonts w:ascii="Century Gothic" w:hAnsi="Century Gothic" w:cs="Calibri"/>
          <w:color w:val="000000"/>
        </w:rPr>
        <w:t xml:space="preserve">) </w:t>
      </w:r>
    </w:p>
    <w:p w14:paraId="0D351BC8" w14:textId="50A6E71B" w:rsidR="00512B34" w:rsidRPr="00657FD3" w:rsidRDefault="00512B34" w:rsidP="00373AE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Calibri"/>
          <w:color w:val="000000"/>
        </w:rPr>
      </w:pPr>
      <w:r w:rsidRPr="00657FD3">
        <w:rPr>
          <w:rStyle w:val="eop"/>
          <w:rFonts w:ascii="Century Gothic" w:hAnsi="Century Gothic" w:cs="Calibri"/>
          <w:color w:val="000000"/>
        </w:rPr>
        <w:t xml:space="preserve">  The Bristol JSNA Chapter</w:t>
      </w:r>
      <w:r w:rsidR="00657FD3" w:rsidRPr="00657FD3">
        <w:rPr>
          <w:rStyle w:val="eop"/>
          <w:rFonts w:ascii="Century Gothic" w:hAnsi="Century Gothic" w:cs="Calibri"/>
          <w:color w:val="000000"/>
        </w:rPr>
        <w:t>: Women’s Health (</w:t>
      </w:r>
      <w:hyperlink r:id="rId17" w:history="1">
        <w:r w:rsidR="00657FD3" w:rsidRPr="00657FD3">
          <w:rPr>
            <w:rStyle w:val="Hyperlink"/>
            <w:rFonts w:ascii="Century Gothic" w:hAnsi="Century Gothic" w:cs="Calibri"/>
          </w:rPr>
          <w:t>https://www.bristol.gov.uk/files/documents/841-jsna-chapter-womens-health-v14/file</w:t>
        </w:r>
      </w:hyperlink>
      <w:r w:rsidR="00657FD3" w:rsidRPr="00657FD3">
        <w:rPr>
          <w:rStyle w:val="eop"/>
          <w:rFonts w:ascii="Century Gothic" w:hAnsi="Century Gothic" w:cs="Calibri"/>
          <w:color w:val="000000"/>
        </w:rPr>
        <w:t xml:space="preserve">)  </w:t>
      </w:r>
    </w:p>
    <w:p w14:paraId="27F9C086" w14:textId="38CB21F0" w:rsidR="00657FD3" w:rsidRPr="00657FD3" w:rsidRDefault="00657FD3" w:rsidP="00373AE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Calibri"/>
          <w:color w:val="000000"/>
        </w:rPr>
      </w:pPr>
      <w:r w:rsidRPr="00657FD3">
        <w:rPr>
          <w:rStyle w:val="eop"/>
          <w:rFonts w:ascii="Century Gothic" w:hAnsi="Century Gothic" w:cs="Calibri"/>
          <w:color w:val="000000"/>
        </w:rPr>
        <w:t>About the Joint Strategic Needs Assessment (</w:t>
      </w:r>
      <w:hyperlink r:id="rId18" w:history="1">
        <w:r w:rsidRPr="00657FD3">
          <w:rPr>
            <w:rStyle w:val="Hyperlink"/>
            <w:rFonts w:ascii="Century Gothic" w:hAnsi="Century Gothic" w:cs="Calibri"/>
          </w:rPr>
          <w:t>https://www.bristol.gov.uk/council-and-mayor/policies-plans-and-strategies/social-care-and-health/joint-strategic-needs-assessment/about-the-joint-strategic-needs-assessment</w:t>
        </w:r>
      </w:hyperlink>
      <w:r w:rsidRPr="00657FD3">
        <w:rPr>
          <w:rStyle w:val="eop"/>
          <w:rFonts w:ascii="Century Gothic" w:hAnsi="Century Gothic" w:cs="Calibri"/>
          <w:color w:val="000000"/>
        </w:rPr>
        <w:t xml:space="preserve">) </w:t>
      </w:r>
    </w:p>
    <w:p w14:paraId="6954A078" w14:textId="77777777" w:rsidR="00600656" w:rsidRPr="00657FD3" w:rsidRDefault="00600656">
      <w:pPr>
        <w:rPr>
          <w:rFonts w:ascii="Century Gothic" w:hAnsi="Century Gothic"/>
          <w:sz w:val="24"/>
          <w:szCs w:val="24"/>
        </w:rPr>
      </w:pPr>
    </w:p>
    <w:sectPr w:rsidR="00600656" w:rsidRPr="00657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12897"/>
    <w:multiLevelType w:val="hybridMultilevel"/>
    <w:tmpl w:val="BAECA1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79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1A"/>
    <w:rsid w:val="001B1E7B"/>
    <w:rsid w:val="00373AEE"/>
    <w:rsid w:val="00512B34"/>
    <w:rsid w:val="005C631A"/>
    <w:rsid w:val="00600656"/>
    <w:rsid w:val="00657FD3"/>
    <w:rsid w:val="0077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8CDA"/>
  <w15:chartTrackingRefBased/>
  <w15:docId w15:val="{F2C41AD1-8F6A-4E29-AEF6-BD7A846D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C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C631A"/>
  </w:style>
  <w:style w:type="character" w:customStyle="1" w:styleId="eop">
    <w:name w:val="eop"/>
    <w:basedOn w:val="DefaultParagraphFont"/>
    <w:rsid w:val="005C631A"/>
  </w:style>
  <w:style w:type="character" w:styleId="Hyperlink">
    <w:name w:val="Hyperlink"/>
    <w:basedOn w:val="DefaultParagraphFont"/>
    <w:uiPriority w:val="99"/>
    <w:unhideWhenUsed/>
    <w:rsid w:val="005C6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menopausecharity.org/wp-content/uploads/2021/05/Symptoms-list.pdf" TargetMode="External"/><Relationship Id="rId13" Type="http://schemas.openxmlformats.org/officeDocument/2006/relationships/hyperlink" Target="https://www.uhbristol.nhs.uk/patients-and-visitors/your-hospitals/st-michaels-hospital/what-we-do/gynaecology/" TargetMode="External"/><Relationship Id="rId18" Type="http://schemas.openxmlformats.org/officeDocument/2006/relationships/hyperlink" Target="https://www.bristol.gov.uk/council-and-mayor/policies-plans-and-strategies/social-care-and-health/joint-strategic-needs-assessment/about-the-joint-strategic-needs-assess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menopause/)" TargetMode="External"/><Relationship Id="rId12" Type="http://schemas.openxmlformats.org/officeDocument/2006/relationships/hyperlink" Target="https://www.liverpoolwomens.nhs.uk/our-services/gynaecology/" TargetMode="External"/><Relationship Id="rId17" Type="http://schemas.openxmlformats.org/officeDocument/2006/relationships/hyperlink" Target="https://www.bristol.gov.uk/files/documents/841-jsna-chapter-womens-health-v14/fi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womens-health-strategy-for-england/womens-health-strategy-for-englan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ngland.nhs.uk/midlands/wp-content/uploads/sites/46/2022/01/NHSEI-Menopause-Awareness-Training-Pack-v4-.pdf" TargetMode="External"/><Relationship Id="rId11" Type="http://schemas.openxmlformats.org/officeDocument/2006/relationships/hyperlink" Target="https://www.swanstudy.org/" TargetMode="External"/><Relationship Id="rId5" Type="http://schemas.openxmlformats.org/officeDocument/2006/relationships/hyperlink" Target="https://www.gov.uk/government/publications/womens-health-strategy-for-england/womens-health-strategy-for-england#:~:text=This%20strategy%20sets%20out%20how,the%20health%20and%20care%20system" TargetMode="External"/><Relationship Id="rId15" Type="http://schemas.openxmlformats.org/officeDocument/2006/relationships/hyperlink" Target="https://www.theguardian.com/society/2022/oct/12/mps-call-for-menopause-health-checks-at-45-and-free-hrt-in-england?CMP=share_btn_link" TargetMode="External"/><Relationship Id="rId10" Type="http://schemas.openxmlformats.org/officeDocument/2006/relationships/hyperlink" Target="https://www.nice.org.uk/guidance/ng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nopausesupport.co.uk/wp-content/uploads/2021/05/Web-info-Shocking-Disparity-in-Menopause-Training-in-Medical-Schools-1.pdf" TargetMode="External"/><Relationship Id="rId14" Type="http://schemas.openxmlformats.org/officeDocument/2006/relationships/hyperlink" Target="https://www.local.gov.uk/our-support/workforce-and-hr-support/wellbeing/menopause/menopause-fact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Back</dc:creator>
  <cp:keywords/>
  <dc:description/>
  <cp:lastModifiedBy>Charlotte Back</cp:lastModifiedBy>
  <cp:revision>1</cp:revision>
  <dcterms:created xsi:type="dcterms:W3CDTF">2023-08-09T10:59:00Z</dcterms:created>
  <dcterms:modified xsi:type="dcterms:W3CDTF">2023-08-09T11:42:00Z</dcterms:modified>
</cp:coreProperties>
</file>